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9-bis</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R2-2210032</w:t>
      </w:r>
      <w:bookmarkStart w:id="7" w:name="_GoBack"/>
      <w:bookmarkEnd w:id="7"/>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10</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w:t>
      </w:r>
      <w:r>
        <w:rPr>
          <w:rFonts w:ascii="Arial" w:hAnsi="Arial" w:cs="Arial"/>
          <w:b/>
          <w:bCs/>
          <w:sz w:val="24"/>
          <w:lang w:val="en-US"/>
        </w:rPr>
        <w:t>19</w:t>
      </w:r>
      <w:r>
        <w:rPr>
          <w:rFonts w:ascii="Arial" w:hAnsi="Arial" w:cs="Arial"/>
          <w:b/>
          <w:bCs/>
          <w:sz w:val="24"/>
          <w:vertAlign w:val="superscript"/>
          <w:lang w:val="en-US"/>
        </w:rPr>
        <w:t xml:space="preserve">th </w:t>
      </w:r>
      <w:r>
        <w:rPr>
          <w:rFonts w:hint="eastAsia" w:ascii="Arial" w:hAnsi="Arial" w:cs="Arial"/>
          <w:b/>
          <w:bCs/>
          <w:sz w:val="24"/>
          <w:lang w:val="en-US"/>
        </w:rPr>
        <w:t>October,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8</w:t>
      </w:r>
      <w:r>
        <w:rPr>
          <w:rFonts w:hint="eastAsia" w:ascii="Arial" w:hAnsi="Arial" w:cs="Arial"/>
          <w:b/>
          <w:bCs/>
          <w:sz w:val="24"/>
          <w:lang w:val="en-US"/>
        </w:rPr>
        <w:t>.</w:t>
      </w:r>
      <w:r>
        <w:rPr>
          <w:rFonts w:ascii="Arial" w:hAnsi="Arial" w:cs="Arial"/>
          <w:b/>
          <w:bCs/>
          <w:sz w:val="24"/>
          <w:lang w:val="en-US"/>
        </w:rPr>
        <w:t>13</w:t>
      </w:r>
      <w:r>
        <w:rPr>
          <w:rFonts w:hint="eastAsia" w:ascii="Arial" w:hAnsi="Arial" w:cs="Arial"/>
          <w:b/>
          <w:bCs/>
          <w:sz w:val="24"/>
          <w:lang w:val="en-US"/>
        </w:rPr>
        <w:t>.</w:t>
      </w:r>
      <w:r>
        <w:rPr>
          <w:rFonts w:ascii="Arial" w:hAnsi="Arial" w:cs="Arial"/>
          <w:b/>
          <w:bCs/>
          <w:sz w:val="24"/>
          <w:lang w:val="en-US"/>
        </w:rPr>
        <w:t>7</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Discussion on the SON</w:t>
      </w:r>
      <w:r>
        <w:rPr>
          <w:rFonts w:hint="eastAsia" w:ascii="Arial" w:hAnsi="Arial" w:cs="Arial"/>
          <w:b/>
          <w:bCs/>
          <w:sz w:val="24"/>
          <w:lang w:val="en-US"/>
        </w:rPr>
        <w:t>/</w:t>
      </w:r>
      <w:r>
        <w:rPr>
          <w:rFonts w:ascii="Arial" w:hAnsi="Arial" w:cs="Arial"/>
          <w:b/>
          <w:bCs/>
          <w:sz w:val="24"/>
          <w:lang w:val="en-US"/>
        </w:rPr>
        <w:t>MDT enhancement for NPN</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spacing w:line="360" w:lineRule="auto"/>
        <w:rPr>
          <w:szCs w:val="22"/>
          <w:lang w:val="en-US"/>
        </w:rPr>
      </w:pPr>
      <w:bookmarkStart w:id="2" w:name="OLE_LINK18"/>
      <w:r>
        <w:rPr>
          <w:lang w:val="en-US"/>
        </w:rPr>
        <w:t xml:space="preserve">Currently, the </w:t>
      </w:r>
      <w:r>
        <w:rPr>
          <w:szCs w:val="22"/>
          <w:lang w:val="en-US"/>
        </w:rPr>
        <w:t xml:space="preserve">data collection enhancement in NR for SON/MDT purpose is only supported in the PLMN scenario while that in the NPN scenario is not supported. </w:t>
      </w:r>
      <w:r>
        <w:rPr>
          <w:rFonts w:hint="eastAsia"/>
          <w:szCs w:val="22"/>
          <w:lang w:val="en-US"/>
        </w:rPr>
        <w:t>In</w:t>
      </w:r>
      <w:r>
        <w:rPr>
          <w:szCs w:val="22"/>
          <w:lang w:val="en-US"/>
        </w:rPr>
        <w:t xml:space="preserve"> R18, the SON/MDT enhancement for NPN is to be supported for the network optimization. The agreements achieved in the last meeting on the SON/MDT enhancement for NPN scenario are as follows [1]: </w:t>
      </w:r>
    </w:p>
    <w:p>
      <w:pPr>
        <w:pStyle w:val="18"/>
        <w:numPr>
          <w:ilvl w:val="0"/>
          <w:numId w:val="4"/>
        </w:numPr>
        <w:pBdr>
          <w:top w:val="single" w:color="auto" w:sz="4" w:space="1"/>
          <w:left w:val="single" w:color="auto" w:sz="4" w:space="4"/>
          <w:bottom w:val="single" w:color="auto" w:sz="4" w:space="1"/>
          <w:right w:val="single" w:color="auto" w:sz="4" w:space="4"/>
        </w:pBdr>
        <w:spacing w:line="360" w:lineRule="auto"/>
        <w:ind w:left="714" w:hanging="357"/>
      </w:pPr>
      <w:r>
        <w:t xml:space="preserve">The support of SON/MDT enhancement in both SNPN and PNI-NPN scenarios are considered. </w:t>
      </w:r>
    </w:p>
    <w:p>
      <w:pPr>
        <w:pStyle w:val="18"/>
        <w:numPr>
          <w:ilvl w:val="0"/>
          <w:numId w:val="4"/>
        </w:numPr>
        <w:pBdr>
          <w:top w:val="single" w:color="auto" w:sz="4" w:space="1"/>
          <w:left w:val="single" w:color="auto" w:sz="4" w:space="4"/>
          <w:bottom w:val="single" w:color="auto" w:sz="4" w:space="1"/>
          <w:right w:val="single" w:color="auto" w:sz="4" w:space="4"/>
        </w:pBdr>
        <w:spacing w:line="360" w:lineRule="auto"/>
        <w:ind w:left="714" w:hanging="357"/>
      </w:pPr>
      <w:r>
        <w:t xml:space="preserve">RAN2 to use R16 NPN functionality as baseline for R18 SONMDT. </w:t>
      </w:r>
    </w:p>
    <w:p>
      <w:pPr>
        <w:spacing w:line="360" w:lineRule="auto"/>
        <w:rPr>
          <w:szCs w:val="22"/>
          <w:lang w:val="en-US"/>
        </w:rPr>
      </w:pPr>
      <w:r>
        <w:rPr>
          <w:rFonts w:hint="eastAsia"/>
          <w:szCs w:val="22"/>
          <w:lang w:val="en-US"/>
        </w:rPr>
        <w:t>I</w:t>
      </w:r>
      <w:r>
        <w:rPr>
          <w:szCs w:val="22"/>
          <w:lang w:val="en-US"/>
        </w:rPr>
        <w:t>n this contribution, we provide our considerations on the support of SON/MDT enhancement for NPN.</w:t>
      </w:r>
    </w:p>
    <w:bookmarkEnd w:id="2"/>
    <w:p>
      <w:pPr>
        <w:pStyle w:val="2"/>
      </w:pPr>
      <w:bookmarkStart w:id="3" w:name="OLE_LINK8"/>
      <w:bookmarkStart w:id="4" w:name="OLE_LINK4"/>
      <w:bookmarkStart w:id="5" w:name="OLE_LINK6"/>
      <w:bookmarkStart w:id="6" w:name="OLE_LINK3"/>
      <w:r>
        <w:t>Discussion</w:t>
      </w:r>
    </w:p>
    <w:p>
      <w:pPr>
        <w:spacing w:line="360" w:lineRule="auto"/>
        <w:rPr>
          <w:lang w:val="en-US"/>
        </w:rPr>
      </w:pPr>
      <w:r>
        <w:rPr>
          <w:lang w:val="en-US"/>
        </w:rPr>
        <w:t xml:space="preserve">In R16, the </w:t>
      </w:r>
      <w:r>
        <w:rPr>
          <w:rFonts w:hint="eastAsia"/>
          <w:lang w:val="en-US"/>
        </w:rPr>
        <w:t>s</w:t>
      </w:r>
      <w:r>
        <w:rPr>
          <w:lang w:val="en-US"/>
        </w:rPr>
        <w:t>upport of NPN functionality in NG-RAN includes: [2]</w:t>
      </w:r>
    </w:p>
    <w:p>
      <w:pPr>
        <w:pStyle w:val="18"/>
        <w:numPr>
          <w:ilvl w:val="0"/>
          <w:numId w:val="5"/>
        </w:numPr>
        <w:spacing w:line="360" w:lineRule="auto"/>
        <w:rPr>
          <w:lang w:val="en-US"/>
        </w:rPr>
      </w:pPr>
      <w:r>
        <w:rPr>
          <w:lang w:val="en-US"/>
        </w:rPr>
        <w:t>CAG/SNPN relevant parameter broadcast from SIB</w:t>
      </w:r>
    </w:p>
    <w:p>
      <w:pPr>
        <w:pStyle w:val="18"/>
        <w:numPr>
          <w:ilvl w:val="0"/>
          <w:numId w:val="5"/>
        </w:numPr>
        <w:spacing w:line="360" w:lineRule="auto"/>
        <w:rPr>
          <w:lang w:val="en-US"/>
        </w:rPr>
      </w:pPr>
      <w:r>
        <w:rPr>
          <w:lang w:val="en-US"/>
        </w:rPr>
        <w:t>CAG/SNPN cell selection/reselection</w:t>
      </w:r>
    </w:p>
    <w:p>
      <w:pPr>
        <w:pStyle w:val="18"/>
        <w:numPr>
          <w:ilvl w:val="0"/>
          <w:numId w:val="5"/>
        </w:numPr>
        <w:spacing w:line="360" w:lineRule="auto"/>
        <w:rPr>
          <w:lang w:val="en-US"/>
        </w:rPr>
      </w:pPr>
      <w:r>
        <w:rPr>
          <w:lang w:val="en-US"/>
        </w:rPr>
        <w:t>CAG/SNPN cell access control</w:t>
      </w:r>
    </w:p>
    <w:p>
      <w:pPr>
        <w:pStyle w:val="18"/>
        <w:numPr>
          <w:ilvl w:val="0"/>
          <w:numId w:val="5"/>
        </w:numPr>
        <w:spacing w:line="360" w:lineRule="auto"/>
        <w:rPr>
          <w:lang w:val="en-US"/>
        </w:rPr>
      </w:pPr>
      <w:r>
        <w:rPr>
          <w:lang w:val="en-US"/>
        </w:rPr>
        <w:t>For CAG, in the case of Intra-RAT intra-system and inter-RAT intra-system, the connected mode mobility support</w:t>
      </w:r>
    </w:p>
    <w:p>
      <w:pPr>
        <w:pStyle w:val="18"/>
        <w:numPr>
          <w:ilvl w:val="0"/>
          <w:numId w:val="5"/>
        </w:numPr>
        <w:spacing w:line="360" w:lineRule="auto"/>
        <w:rPr>
          <w:lang w:val="en-US"/>
        </w:rPr>
      </w:pPr>
      <w:r>
        <w:rPr>
          <w:lang w:val="en-US"/>
        </w:rPr>
        <w:t>The connected mode mobility support within SNPN</w:t>
      </w:r>
    </w:p>
    <w:p>
      <w:pPr>
        <w:spacing w:line="360" w:lineRule="auto"/>
        <w:rPr>
          <w:lang w:val="en-US"/>
        </w:rPr>
      </w:pPr>
      <w:r>
        <w:rPr>
          <w:lang w:val="en-US"/>
        </w:rPr>
        <w:t xml:space="preserve">Currently, the cell information (e.g. TAC, RANAC, cell identity) is broadcast in SIB1 per PLMN, per SNPN or per PNI-NPN. However, the NG-RAN node is only aware of the PLMN information of the cell while not aware of the Non-Public Network (NPN) information of the cell during </w:t>
      </w:r>
      <w:r>
        <w:rPr>
          <w:rFonts w:hint="eastAsia"/>
          <w:lang w:val="en-US"/>
        </w:rPr>
        <w:t>the</w:t>
      </w:r>
      <w:r>
        <w:rPr>
          <w:lang w:val="en-US"/>
        </w:rPr>
        <w:t xml:space="preserve"> accessing and mobility, which make the operator unable to get the user load of different NPN for the network capacity optimization. Therefore, to support the SON/MDT enhancement for NPN, it is benefit to record the NPN information of the cell (e.g. NPN ID) during the accessing and mobility, and including that into all existing reports can be considered as baseline.</w:t>
      </w:r>
    </w:p>
    <w:p>
      <w:pPr>
        <w:spacing w:line="360" w:lineRule="auto"/>
        <w:rPr>
          <w:b/>
          <w:lang w:val="en-US"/>
        </w:rPr>
      </w:pPr>
      <w:r>
        <w:rPr>
          <w:b/>
          <w:lang w:val="en-US"/>
        </w:rPr>
        <w:t>Proposal 1: To support the SON/MDT enhancement for NPN, UE can record the NPN information of the cell (e.g. NPN ID) during to accessing and mobility.</w:t>
      </w:r>
    </w:p>
    <w:p>
      <w:pPr>
        <w:spacing w:line="360" w:lineRule="auto"/>
        <w:rPr>
          <w:b/>
          <w:lang w:val="en-US"/>
        </w:rPr>
      </w:pPr>
      <w:r>
        <w:rPr>
          <w:rFonts w:hint="eastAsia"/>
          <w:b/>
          <w:lang w:val="en-US"/>
        </w:rPr>
        <w:t>P</w:t>
      </w:r>
      <w:r>
        <w:rPr>
          <w:b/>
          <w:lang w:val="en-US"/>
        </w:rPr>
        <w:t>roposal 2: Including the NPN information (e.g. NPN ID) into all existing reports can be considered as baseline.</w:t>
      </w:r>
    </w:p>
    <w:p>
      <w:pPr>
        <w:spacing w:line="360" w:lineRule="auto"/>
      </w:pPr>
      <w:r>
        <w:rPr>
          <w:lang w:val="en-US"/>
        </w:rPr>
        <w:t xml:space="preserve">Currently, if there is no suitable cell to camp on, UE will enter to any cell selection state, and provide the OOC indication to network </w:t>
      </w:r>
      <w:r>
        <w:t xml:space="preserve">(e.g. </w:t>
      </w:r>
      <w:r>
        <w:rPr>
          <w:i/>
        </w:rPr>
        <w:t>anyCellSelectionDetected, noSuitableCellFound</w:t>
      </w:r>
      <w:r>
        <w:t>)</w:t>
      </w:r>
      <w:r>
        <w:rPr>
          <w:lang w:val="en-US"/>
        </w:rPr>
        <w:t xml:space="preserve"> to identify the coverage hole.</w:t>
      </w:r>
      <w:r>
        <w:rPr>
          <w:rFonts w:hint="eastAsia"/>
          <w:lang w:val="en-US"/>
        </w:rPr>
        <w:t xml:space="preserve"> </w:t>
      </w:r>
      <w:r>
        <w:rPr>
          <w:lang w:val="en-US"/>
        </w:rPr>
        <w:t>In NPN, UE operating in SNPN access mode or with CAG-only indication</w:t>
      </w:r>
      <w:r>
        <w:t xml:space="preserve"> can only camp on the cell which belongs to SNPN or </w:t>
      </w:r>
      <w:r>
        <w:rPr>
          <w:rFonts w:hint="eastAsia"/>
        </w:rPr>
        <w:t>UE</w:t>
      </w:r>
      <w:r>
        <w:t xml:space="preserve"> allowed CAG ID during the mobility in IDLE/INACTIVE</w:t>
      </w:r>
      <w:r>
        <w:rPr>
          <w:rFonts w:hint="eastAsia"/>
        </w:rPr>
        <w:t>/</w:t>
      </w:r>
      <w:r>
        <w:t>CONNECTED mode.</w:t>
      </w:r>
      <w:r>
        <w:rPr>
          <w:rFonts w:hint="eastAsia"/>
        </w:rPr>
        <w:t xml:space="preserve"> </w:t>
      </w:r>
      <w:r>
        <w:t xml:space="preserve">Otherwise, UE will enter to any cell selection state. In other words, </w:t>
      </w:r>
      <w:r>
        <w:rPr>
          <w:rFonts w:hint="eastAsia"/>
        </w:rPr>
        <w:t>a</w:t>
      </w:r>
      <w:r>
        <w:t xml:space="preserve"> UE may experience the out of coverage situation due to the access mode. In order to identify the coverage hole in NPN, the OOC indication should be supported for NPN and UE can report the NPN access mode for the OOC analysis.</w:t>
      </w:r>
    </w:p>
    <w:p>
      <w:pPr>
        <w:spacing w:line="360" w:lineRule="auto"/>
        <w:rPr>
          <w:b/>
        </w:rPr>
      </w:pPr>
      <w:r>
        <w:rPr>
          <w:b/>
        </w:rPr>
        <w:t>Proposal 3: UE access mode (e.g. SNPN access mode or with CAG-only indication) can be reported to network for the OOC analysis.</w:t>
      </w:r>
    </w:p>
    <w:bookmarkEnd w:id="3"/>
    <w:bookmarkEnd w:id="4"/>
    <w:bookmarkEnd w:id="5"/>
    <w:bookmarkEnd w:id="6"/>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spacing w:line="360" w:lineRule="auto"/>
        <w:rPr>
          <w:b/>
          <w:lang w:val="en-US"/>
        </w:rPr>
      </w:pPr>
      <w:r>
        <w:rPr>
          <w:b/>
          <w:lang w:val="en-US"/>
        </w:rPr>
        <w:t>Proposal 1: To support the SON/MDT enhancement for NPN, UE can record the NPN information of the cell (e.g. NPN ID) during to accessing and mobility.</w:t>
      </w:r>
    </w:p>
    <w:p>
      <w:pPr>
        <w:spacing w:line="360" w:lineRule="auto"/>
        <w:rPr>
          <w:rFonts w:hint="eastAsia"/>
          <w:b/>
          <w:lang w:val="en-US"/>
        </w:rPr>
      </w:pPr>
      <w:r>
        <w:rPr>
          <w:rFonts w:hint="eastAsia"/>
          <w:b/>
          <w:lang w:val="en-US"/>
        </w:rPr>
        <w:t>P</w:t>
      </w:r>
      <w:r>
        <w:rPr>
          <w:b/>
          <w:lang w:val="en-US"/>
        </w:rPr>
        <w:t>roposal 2: Including the NPN information (e.g. NPN ID) into all existing reports can be considered as baseline.</w:t>
      </w:r>
    </w:p>
    <w:p>
      <w:pPr>
        <w:spacing w:line="360" w:lineRule="auto"/>
        <w:rPr>
          <w:b/>
        </w:rPr>
      </w:pPr>
      <w:r>
        <w:rPr>
          <w:b/>
        </w:rPr>
        <w:t>Proposal 3: UE access mode (e.g. SNPN access mode or with CAG-only indication) can be reported to network for the OOC analysis.</w:t>
      </w:r>
    </w:p>
    <w:p>
      <w:pPr>
        <w:pStyle w:val="2"/>
      </w:pPr>
      <w:r>
        <w:rPr>
          <w:rFonts w:hint="eastAsia"/>
        </w:rPr>
        <w:t>References</w:t>
      </w:r>
    </w:p>
    <w:bookmarkEnd w:id="0"/>
    <w:p>
      <w:pPr>
        <w:pStyle w:val="19"/>
        <w:rPr>
          <w:bCs/>
        </w:rPr>
      </w:pPr>
      <w:r>
        <w:rPr>
          <w:bCs/>
        </w:rPr>
        <w:t>R2-220xxx, Report of 3GPP TSG RAN WG2 meeting #119-e, Online.</w:t>
      </w:r>
    </w:p>
    <w:p>
      <w:pPr>
        <w:pStyle w:val="19"/>
      </w:pPr>
      <w:r>
        <w:t xml:space="preserve">RP-200733, Summary for WI Private Network Support for NG-RAN, China Telecom, </w:t>
      </w:r>
      <w:r>
        <w:rPr>
          <w:bCs/>
        </w:rPr>
        <w:t xml:space="preserve">3GPP TSG RAN Meeting #88-e, Online, </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2</w:t>
    </w:r>
    <w:r>
      <w:rPr>
        <w:sz w:val="20"/>
        <w:szCs w:val="20"/>
      </w:rPr>
      <w:fldChar w:fldCharType="end"/>
    </w:r>
    <w:r>
      <w:rPr>
        <w:rStyle w:val="1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2A646D0"/>
    <w:multiLevelType w:val="multilevel"/>
    <w:tmpl w:val="02A646D0"/>
    <w:lvl w:ilvl="0" w:tentative="0">
      <w:start w:val="1"/>
      <w:numFmt w:val="decimal"/>
      <w:lvlText w:val="%1."/>
      <w:lvlJc w:val="left"/>
      <w:pPr>
        <w:tabs>
          <w:tab w:val="left" w:pos="720"/>
        </w:tabs>
        <w:ind w:left="720" w:hanging="360"/>
      </w:pPr>
      <w:rPr>
        <w:rFonts w:ascii="Times New Roman" w:hAnsi="Times New Roman" w:eastAsia="宋体"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90E6392"/>
    <w:multiLevelType w:val="multilevel"/>
    <w:tmpl w:val="190E63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BDF65F6"/>
    <w:multiLevelType w:val="multilevel"/>
    <w:tmpl w:val="4BDF65F6"/>
    <w:lvl w:ilvl="0" w:tentative="0">
      <w:start w:val="1"/>
      <w:numFmt w:val="decimal"/>
      <w:pStyle w:val="1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571"/>
    <w:rsid w:val="00001872"/>
    <w:rsid w:val="00003DE9"/>
    <w:rsid w:val="00006663"/>
    <w:rsid w:val="00012EC8"/>
    <w:rsid w:val="000151D8"/>
    <w:rsid w:val="0001738C"/>
    <w:rsid w:val="000245EA"/>
    <w:rsid w:val="00025CDD"/>
    <w:rsid w:val="0004209D"/>
    <w:rsid w:val="00047C7C"/>
    <w:rsid w:val="000576FD"/>
    <w:rsid w:val="00061371"/>
    <w:rsid w:val="00064502"/>
    <w:rsid w:val="00064528"/>
    <w:rsid w:val="0006633D"/>
    <w:rsid w:val="000663E6"/>
    <w:rsid w:val="000669C5"/>
    <w:rsid w:val="000730E0"/>
    <w:rsid w:val="00075E1F"/>
    <w:rsid w:val="000A3F7E"/>
    <w:rsid w:val="000B050F"/>
    <w:rsid w:val="000B133A"/>
    <w:rsid w:val="000B1848"/>
    <w:rsid w:val="000B1F8D"/>
    <w:rsid w:val="000B5B9F"/>
    <w:rsid w:val="000C0981"/>
    <w:rsid w:val="000C7D11"/>
    <w:rsid w:val="000D03AD"/>
    <w:rsid w:val="000D4DC6"/>
    <w:rsid w:val="000D551C"/>
    <w:rsid w:val="000D55F4"/>
    <w:rsid w:val="000E2594"/>
    <w:rsid w:val="000F28E5"/>
    <w:rsid w:val="000F3EA6"/>
    <w:rsid w:val="000F418E"/>
    <w:rsid w:val="0010154A"/>
    <w:rsid w:val="00102BA6"/>
    <w:rsid w:val="001033C0"/>
    <w:rsid w:val="00105BFE"/>
    <w:rsid w:val="00107FD7"/>
    <w:rsid w:val="00111C1B"/>
    <w:rsid w:val="00112328"/>
    <w:rsid w:val="00115774"/>
    <w:rsid w:val="00120920"/>
    <w:rsid w:val="00122104"/>
    <w:rsid w:val="00122B06"/>
    <w:rsid w:val="001456CA"/>
    <w:rsid w:val="00145B60"/>
    <w:rsid w:val="001620A1"/>
    <w:rsid w:val="001647DA"/>
    <w:rsid w:val="00166E65"/>
    <w:rsid w:val="0017268F"/>
    <w:rsid w:val="00174F73"/>
    <w:rsid w:val="0017692C"/>
    <w:rsid w:val="00176B51"/>
    <w:rsid w:val="001833CD"/>
    <w:rsid w:val="00183A26"/>
    <w:rsid w:val="00185532"/>
    <w:rsid w:val="0019047C"/>
    <w:rsid w:val="001959D2"/>
    <w:rsid w:val="001A335E"/>
    <w:rsid w:val="001A4573"/>
    <w:rsid w:val="001A468C"/>
    <w:rsid w:val="001B1EF5"/>
    <w:rsid w:val="001C3D6B"/>
    <w:rsid w:val="001D290C"/>
    <w:rsid w:val="001E2FC6"/>
    <w:rsid w:val="001F737F"/>
    <w:rsid w:val="001F7B11"/>
    <w:rsid w:val="00204309"/>
    <w:rsid w:val="00207DD9"/>
    <w:rsid w:val="00214280"/>
    <w:rsid w:val="0021434E"/>
    <w:rsid w:val="00214A0B"/>
    <w:rsid w:val="00215098"/>
    <w:rsid w:val="00215C4C"/>
    <w:rsid w:val="00234AF6"/>
    <w:rsid w:val="00234F10"/>
    <w:rsid w:val="00235825"/>
    <w:rsid w:val="002439FD"/>
    <w:rsid w:val="00246076"/>
    <w:rsid w:val="00247C53"/>
    <w:rsid w:val="002510F5"/>
    <w:rsid w:val="0025226D"/>
    <w:rsid w:val="00261285"/>
    <w:rsid w:val="002655F2"/>
    <w:rsid w:val="00280E01"/>
    <w:rsid w:val="002823FF"/>
    <w:rsid w:val="00282E80"/>
    <w:rsid w:val="00287A94"/>
    <w:rsid w:val="00287F6D"/>
    <w:rsid w:val="00293F6D"/>
    <w:rsid w:val="0029463B"/>
    <w:rsid w:val="002968C8"/>
    <w:rsid w:val="002A140E"/>
    <w:rsid w:val="002A20BC"/>
    <w:rsid w:val="002A27C8"/>
    <w:rsid w:val="002A345D"/>
    <w:rsid w:val="002A7E74"/>
    <w:rsid w:val="002B25FD"/>
    <w:rsid w:val="002B36F7"/>
    <w:rsid w:val="002B3D10"/>
    <w:rsid w:val="002C0E74"/>
    <w:rsid w:val="002C433B"/>
    <w:rsid w:val="002F0443"/>
    <w:rsid w:val="002F3B69"/>
    <w:rsid w:val="002F70CE"/>
    <w:rsid w:val="002F74E7"/>
    <w:rsid w:val="002F7732"/>
    <w:rsid w:val="00302D9B"/>
    <w:rsid w:val="00302F3D"/>
    <w:rsid w:val="00305094"/>
    <w:rsid w:val="003068AE"/>
    <w:rsid w:val="003068B4"/>
    <w:rsid w:val="003217B8"/>
    <w:rsid w:val="003253D8"/>
    <w:rsid w:val="0032641A"/>
    <w:rsid w:val="0033146F"/>
    <w:rsid w:val="0034027C"/>
    <w:rsid w:val="00340368"/>
    <w:rsid w:val="00344D1D"/>
    <w:rsid w:val="00344FAA"/>
    <w:rsid w:val="00351876"/>
    <w:rsid w:val="00354509"/>
    <w:rsid w:val="00357712"/>
    <w:rsid w:val="00361D69"/>
    <w:rsid w:val="00362E40"/>
    <w:rsid w:val="00367943"/>
    <w:rsid w:val="00370EBE"/>
    <w:rsid w:val="0037172E"/>
    <w:rsid w:val="00374A03"/>
    <w:rsid w:val="00387321"/>
    <w:rsid w:val="003930E7"/>
    <w:rsid w:val="003940F3"/>
    <w:rsid w:val="00394831"/>
    <w:rsid w:val="003966AA"/>
    <w:rsid w:val="00396A6D"/>
    <w:rsid w:val="003A2270"/>
    <w:rsid w:val="003A6DDF"/>
    <w:rsid w:val="003A7187"/>
    <w:rsid w:val="003B1B9E"/>
    <w:rsid w:val="003B291D"/>
    <w:rsid w:val="003B4B05"/>
    <w:rsid w:val="003B5313"/>
    <w:rsid w:val="003B534B"/>
    <w:rsid w:val="003C3BB1"/>
    <w:rsid w:val="003C62E9"/>
    <w:rsid w:val="003C6A08"/>
    <w:rsid w:val="003D17E9"/>
    <w:rsid w:val="003D36A2"/>
    <w:rsid w:val="003D4993"/>
    <w:rsid w:val="003D63EC"/>
    <w:rsid w:val="003E4824"/>
    <w:rsid w:val="003E6EC8"/>
    <w:rsid w:val="003F01CC"/>
    <w:rsid w:val="003F734A"/>
    <w:rsid w:val="00407D6B"/>
    <w:rsid w:val="00416145"/>
    <w:rsid w:val="00431FC4"/>
    <w:rsid w:val="0043707B"/>
    <w:rsid w:val="00440043"/>
    <w:rsid w:val="00442D5E"/>
    <w:rsid w:val="00445E79"/>
    <w:rsid w:val="00452C1F"/>
    <w:rsid w:val="004545C6"/>
    <w:rsid w:val="0045506F"/>
    <w:rsid w:val="0045752C"/>
    <w:rsid w:val="00460ABB"/>
    <w:rsid w:val="00461E72"/>
    <w:rsid w:val="00463270"/>
    <w:rsid w:val="004722BD"/>
    <w:rsid w:val="00474CB4"/>
    <w:rsid w:val="0047520E"/>
    <w:rsid w:val="0048078C"/>
    <w:rsid w:val="00482504"/>
    <w:rsid w:val="0048288A"/>
    <w:rsid w:val="00486A7C"/>
    <w:rsid w:val="00492B84"/>
    <w:rsid w:val="00493FF0"/>
    <w:rsid w:val="0049457A"/>
    <w:rsid w:val="0049693C"/>
    <w:rsid w:val="0049783C"/>
    <w:rsid w:val="004A4797"/>
    <w:rsid w:val="004C123C"/>
    <w:rsid w:val="004C3075"/>
    <w:rsid w:val="004D2BBA"/>
    <w:rsid w:val="004E1B59"/>
    <w:rsid w:val="004E1D46"/>
    <w:rsid w:val="004E6928"/>
    <w:rsid w:val="004F10D9"/>
    <w:rsid w:val="004F209F"/>
    <w:rsid w:val="004F5B27"/>
    <w:rsid w:val="004F60AE"/>
    <w:rsid w:val="004F79A7"/>
    <w:rsid w:val="00501E3D"/>
    <w:rsid w:val="0051161E"/>
    <w:rsid w:val="00512A04"/>
    <w:rsid w:val="00512D03"/>
    <w:rsid w:val="005154DE"/>
    <w:rsid w:val="00515AEF"/>
    <w:rsid w:val="00515B38"/>
    <w:rsid w:val="0052239A"/>
    <w:rsid w:val="00524364"/>
    <w:rsid w:val="0053660F"/>
    <w:rsid w:val="00542721"/>
    <w:rsid w:val="00542D1D"/>
    <w:rsid w:val="00552A31"/>
    <w:rsid w:val="00556BD3"/>
    <w:rsid w:val="00557651"/>
    <w:rsid w:val="00562EFC"/>
    <w:rsid w:val="00566192"/>
    <w:rsid w:val="00572FF5"/>
    <w:rsid w:val="00573D77"/>
    <w:rsid w:val="00582830"/>
    <w:rsid w:val="00582FE7"/>
    <w:rsid w:val="0059253E"/>
    <w:rsid w:val="0059356B"/>
    <w:rsid w:val="005959F2"/>
    <w:rsid w:val="005A21F9"/>
    <w:rsid w:val="005A2712"/>
    <w:rsid w:val="005A794E"/>
    <w:rsid w:val="005B0A58"/>
    <w:rsid w:val="005B5B79"/>
    <w:rsid w:val="005B6964"/>
    <w:rsid w:val="005B7D81"/>
    <w:rsid w:val="005C50C6"/>
    <w:rsid w:val="005C774A"/>
    <w:rsid w:val="005D3217"/>
    <w:rsid w:val="005E01A6"/>
    <w:rsid w:val="005E4E16"/>
    <w:rsid w:val="005E4F0B"/>
    <w:rsid w:val="005F33BF"/>
    <w:rsid w:val="005F45E2"/>
    <w:rsid w:val="00600338"/>
    <w:rsid w:val="006037B0"/>
    <w:rsid w:val="00610A59"/>
    <w:rsid w:val="00611DA7"/>
    <w:rsid w:val="006121C8"/>
    <w:rsid w:val="00612A78"/>
    <w:rsid w:val="00614FF2"/>
    <w:rsid w:val="006211A2"/>
    <w:rsid w:val="0062510E"/>
    <w:rsid w:val="00625A32"/>
    <w:rsid w:val="00627595"/>
    <w:rsid w:val="0063540C"/>
    <w:rsid w:val="00652EBF"/>
    <w:rsid w:val="006648E8"/>
    <w:rsid w:val="00672DE0"/>
    <w:rsid w:val="00680F60"/>
    <w:rsid w:val="00684EAD"/>
    <w:rsid w:val="0068707F"/>
    <w:rsid w:val="00691364"/>
    <w:rsid w:val="00693911"/>
    <w:rsid w:val="006A114B"/>
    <w:rsid w:val="006B27A4"/>
    <w:rsid w:val="006B4BB3"/>
    <w:rsid w:val="006B7A04"/>
    <w:rsid w:val="006C1410"/>
    <w:rsid w:val="006C2508"/>
    <w:rsid w:val="006C3820"/>
    <w:rsid w:val="006C3875"/>
    <w:rsid w:val="006C41BD"/>
    <w:rsid w:val="006D123D"/>
    <w:rsid w:val="006D3186"/>
    <w:rsid w:val="006D3D89"/>
    <w:rsid w:val="006E4BE0"/>
    <w:rsid w:val="006E549A"/>
    <w:rsid w:val="006E59DE"/>
    <w:rsid w:val="006F7B87"/>
    <w:rsid w:val="0070088D"/>
    <w:rsid w:val="00700BD6"/>
    <w:rsid w:val="00704884"/>
    <w:rsid w:val="0070780F"/>
    <w:rsid w:val="00714309"/>
    <w:rsid w:val="00716DAE"/>
    <w:rsid w:val="007302CC"/>
    <w:rsid w:val="00731225"/>
    <w:rsid w:val="00755F41"/>
    <w:rsid w:val="0076370A"/>
    <w:rsid w:val="00763CB2"/>
    <w:rsid w:val="00765D91"/>
    <w:rsid w:val="00780A93"/>
    <w:rsid w:val="00790D19"/>
    <w:rsid w:val="00792478"/>
    <w:rsid w:val="0079270E"/>
    <w:rsid w:val="00794EB3"/>
    <w:rsid w:val="007A1F61"/>
    <w:rsid w:val="007B58E1"/>
    <w:rsid w:val="007C0AFE"/>
    <w:rsid w:val="007C2969"/>
    <w:rsid w:val="007C6B16"/>
    <w:rsid w:val="007D7B36"/>
    <w:rsid w:val="007E131C"/>
    <w:rsid w:val="007E26AB"/>
    <w:rsid w:val="007E2BA4"/>
    <w:rsid w:val="007F0558"/>
    <w:rsid w:val="00806A2D"/>
    <w:rsid w:val="00806DC6"/>
    <w:rsid w:val="008079A2"/>
    <w:rsid w:val="00811ED7"/>
    <w:rsid w:val="008136BB"/>
    <w:rsid w:val="0081575A"/>
    <w:rsid w:val="00815E4F"/>
    <w:rsid w:val="008173E2"/>
    <w:rsid w:val="00820128"/>
    <w:rsid w:val="008275B3"/>
    <w:rsid w:val="008308A2"/>
    <w:rsid w:val="00830DFD"/>
    <w:rsid w:val="00834B64"/>
    <w:rsid w:val="008351FF"/>
    <w:rsid w:val="00843075"/>
    <w:rsid w:val="00844E59"/>
    <w:rsid w:val="00846326"/>
    <w:rsid w:val="00846A5C"/>
    <w:rsid w:val="008478A4"/>
    <w:rsid w:val="0085677F"/>
    <w:rsid w:val="0086347D"/>
    <w:rsid w:val="008636C3"/>
    <w:rsid w:val="00865361"/>
    <w:rsid w:val="00866C15"/>
    <w:rsid w:val="0087518D"/>
    <w:rsid w:val="0088297F"/>
    <w:rsid w:val="00882FE5"/>
    <w:rsid w:val="0088737D"/>
    <w:rsid w:val="00896991"/>
    <w:rsid w:val="008A45B8"/>
    <w:rsid w:val="008A4F51"/>
    <w:rsid w:val="008B6414"/>
    <w:rsid w:val="008C7A01"/>
    <w:rsid w:val="008D0CF9"/>
    <w:rsid w:val="008D2A23"/>
    <w:rsid w:val="008D41EC"/>
    <w:rsid w:val="008D5411"/>
    <w:rsid w:val="008E2041"/>
    <w:rsid w:val="008E2DAD"/>
    <w:rsid w:val="008E6FA0"/>
    <w:rsid w:val="008F1126"/>
    <w:rsid w:val="008F320B"/>
    <w:rsid w:val="009070CB"/>
    <w:rsid w:val="009112D3"/>
    <w:rsid w:val="00911770"/>
    <w:rsid w:val="00916B61"/>
    <w:rsid w:val="00927DF8"/>
    <w:rsid w:val="009319A1"/>
    <w:rsid w:val="009362C8"/>
    <w:rsid w:val="009363C5"/>
    <w:rsid w:val="009444D7"/>
    <w:rsid w:val="00961F14"/>
    <w:rsid w:val="00967BD3"/>
    <w:rsid w:val="00975705"/>
    <w:rsid w:val="00977553"/>
    <w:rsid w:val="00981894"/>
    <w:rsid w:val="00983E8E"/>
    <w:rsid w:val="00986044"/>
    <w:rsid w:val="00987275"/>
    <w:rsid w:val="00987DE8"/>
    <w:rsid w:val="009925CA"/>
    <w:rsid w:val="009928AE"/>
    <w:rsid w:val="00996200"/>
    <w:rsid w:val="009A0358"/>
    <w:rsid w:val="009A120B"/>
    <w:rsid w:val="009A4CAE"/>
    <w:rsid w:val="009A4F49"/>
    <w:rsid w:val="009A7F2D"/>
    <w:rsid w:val="009B0901"/>
    <w:rsid w:val="009B0A33"/>
    <w:rsid w:val="009B615F"/>
    <w:rsid w:val="009C3410"/>
    <w:rsid w:val="009C3E1D"/>
    <w:rsid w:val="009C69A9"/>
    <w:rsid w:val="009D38C7"/>
    <w:rsid w:val="009D3F8B"/>
    <w:rsid w:val="009E5F66"/>
    <w:rsid w:val="009E6EAC"/>
    <w:rsid w:val="009F25A6"/>
    <w:rsid w:val="009F39BD"/>
    <w:rsid w:val="009F526E"/>
    <w:rsid w:val="009F52D8"/>
    <w:rsid w:val="009F7CA5"/>
    <w:rsid w:val="00A01D76"/>
    <w:rsid w:val="00A152A9"/>
    <w:rsid w:val="00A15642"/>
    <w:rsid w:val="00A22A78"/>
    <w:rsid w:val="00A32A27"/>
    <w:rsid w:val="00A44A87"/>
    <w:rsid w:val="00A45164"/>
    <w:rsid w:val="00A45D6F"/>
    <w:rsid w:val="00A46E00"/>
    <w:rsid w:val="00A52104"/>
    <w:rsid w:val="00A62B03"/>
    <w:rsid w:val="00A678F7"/>
    <w:rsid w:val="00A720C7"/>
    <w:rsid w:val="00A72EF1"/>
    <w:rsid w:val="00A8141A"/>
    <w:rsid w:val="00A84D1C"/>
    <w:rsid w:val="00A86D29"/>
    <w:rsid w:val="00AA315F"/>
    <w:rsid w:val="00AA4649"/>
    <w:rsid w:val="00AC0F1C"/>
    <w:rsid w:val="00AC2367"/>
    <w:rsid w:val="00AC2C36"/>
    <w:rsid w:val="00AC5503"/>
    <w:rsid w:val="00AC551E"/>
    <w:rsid w:val="00AD1D8B"/>
    <w:rsid w:val="00AD686D"/>
    <w:rsid w:val="00AD79AA"/>
    <w:rsid w:val="00AE282B"/>
    <w:rsid w:val="00AE30A1"/>
    <w:rsid w:val="00AE37C3"/>
    <w:rsid w:val="00AE3A98"/>
    <w:rsid w:val="00AF09F1"/>
    <w:rsid w:val="00AF3A6A"/>
    <w:rsid w:val="00B0043F"/>
    <w:rsid w:val="00B02181"/>
    <w:rsid w:val="00B05636"/>
    <w:rsid w:val="00B070A9"/>
    <w:rsid w:val="00B1126A"/>
    <w:rsid w:val="00B14FC5"/>
    <w:rsid w:val="00B161FE"/>
    <w:rsid w:val="00B23C84"/>
    <w:rsid w:val="00B32041"/>
    <w:rsid w:val="00B33538"/>
    <w:rsid w:val="00B3671B"/>
    <w:rsid w:val="00B43E39"/>
    <w:rsid w:val="00B45035"/>
    <w:rsid w:val="00B529A5"/>
    <w:rsid w:val="00B57AAF"/>
    <w:rsid w:val="00B6032D"/>
    <w:rsid w:val="00B61371"/>
    <w:rsid w:val="00B6402A"/>
    <w:rsid w:val="00B73947"/>
    <w:rsid w:val="00B77225"/>
    <w:rsid w:val="00B77656"/>
    <w:rsid w:val="00B80293"/>
    <w:rsid w:val="00B934C0"/>
    <w:rsid w:val="00B97DC3"/>
    <w:rsid w:val="00BA1D88"/>
    <w:rsid w:val="00BA7404"/>
    <w:rsid w:val="00BB1596"/>
    <w:rsid w:val="00BB4CB9"/>
    <w:rsid w:val="00BB5767"/>
    <w:rsid w:val="00BD0BCD"/>
    <w:rsid w:val="00BD1D3D"/>
    <w:rsid w:val="00BD54EF"/>
    <w:rsid w:val="00BE739C"/>
    <w:rsid w:val="00BF0453"/>
    <w:rsid w:val="00BF474C"/>
    <w:rsid w:val="00C01400"/>
    <w:rsid w:val="00C041FF"/>
    <w:rsid w:val="00C04A0E"/>
    <w:rsid w:val="00C10716"/>
    <w:rsid w:val="00C36FC3"/>
    <w:rsid w:val="00C37204"/>
    <w:rsid w:val="00C40D54"/>
    <w:rsid w:val="00C514BE"/>
    <w:rsid w:val="00C52188"/>
    <w:rsid w:val="00C726F7"/>
    <w:rsid w:val="00C81E68"/>
    <w:rsid w:val="00CA5A1B"/>
    <w:rsid w:val="00CB6767"/>
    <w:rsid w:val="00CB7959"/>
    <w:rsid w:val="00CB7EFB"/>
    <w:rsid w:val="00CC4B27"/>
    <w:rsid w:val="00CC69E2"/>
    <w:rsid w:val="00CD0C87"/>
    <w:rsid w:val="00CD2AB7"/>
    <w:rsid w:val="00CE0202"/>
    <w:rsid w:val="00CE6F7B"/>
    <w:rsid w:val="00CF4265"/>
    <w:rsid w:val="00CF5E07"/>
    <w:rsid w:val="00CF62D1"/>
    <w:rsid w:val="00D01C76"/>
    <w:rsid w:val="00D05F7C"/>
    <w:rsid w:val="00D0666C"/>
    <w:rsid w:val="00D1613E"/>
    <w:rsid w:val="00D22D0A"/>
    <w:rsid w:val="00D245A3"/>
    <w:rsid w:val="00D2749F"/>
    <w:rsid w:val="00D40EB2"/>
    <w:rsid w:val="00D4221F"/>
    <w:rsid w:val="00D4232F"/>
    <w:rsid w:val="00D473D9"/>
    <w:rsid w:val="00D50EC2"/>
    <w:rsid w:val="00D51390"/>
    <w:rsid w:val="00D515AC"/>
    <w:rsid w:val="00D52C71"/>
    <w:rsid w:val="00D75565"/>
    <w:rsid w:val="00D75EA6"/>
    <w:rsid w:val="00D7633B"/>
    <w:rsid w:val="00D77790"/>
    <w:rsid w:val="00D81FD8"/>
    <w:rsid w:val="00D82676"/>
    <w:rsid w:val="00D8449E"/>
    <w:rsid w:val="00D86B43"/>
    <w:rsid w:val="00D86D47"/>
    <w:rsid w:val="00D87832"/>
    <w:rsid w:val="00D959BA"/>
    <w:rsid w:val="00DA0CC2"/>
    <w:rsid w:val="00DA1252"/>
    <w:rsid w:val="00DA21AB"/>
    <w:rsid w:val="00DA5259"/>
    <w:rsid w:val="00DB5781"/>
    <w:rsid w:val="00DC1038"/>
    <w:rsid w:val="00DC2566"/>
    <w:rsid w:val="00DC53CC"/>
    <w:rsid w:val="00DD1B6A"/>
    <w:rsid w:val="00DD3756"/>
    <w:rsid w:val="00DD52DA"/>
    <w:rsid w:val="00DE3ECA"/>
    <w:rsid w:val="00DE648F"/>
    <w:rsid w:val="00DF134D"/>
    <w:rsid w:val="00DF2156"/>
    <w:rsid w:val="00DF6751"/>
    <w:rsid w:val="00DF7B82"/>
    <w:rsid w:val="00E20305"/>
    <w:rsid w:val="00E21D15"/>
    <w:rsid w:val="00E25CC5"/>
    <w:rsid w:val="00E2664C"/>
    <w:rsid w:val="00E275B0"/>
    <w:rsid w:val="00E31099"/>
    <w:rsid w:val="00E3415C"/>
    <w:rsid w:val="00E3733D"/>
    <w:rsid w:val="00E4610F"/>
    <w:rsid w:val="00E5020A"/>
    <w:rsid w:val="00E558D3"/>
    <w:rsid w:val="00E57142"/>
    <w:rsid w:val="00E60B68"/>
    <w:rsid w:val="00E63249"/>
    <w:rsid w:val="00E72681"/>
    <w:rsid w:val="00E75D4E"/>
    <w:rsid w:val="00E75E29"/>
    <w:rsid w:val="00E77832"/>
    <w:rsid w:val="00E8267A"/>
    <w:rsid w:val="00E8283B"/>
    <w:rsid w:val="00E857EF"/>
    <w:rsid w:val="00E87143"/>
    <w:rsid w:val="00E94325"/>
    <w:rsid w:val="00EA1AD0"/>
    <w:rsid w:val="00EA7B93"/>
    <w:rsid w:val="00EB33FC"/>
    <w:rsid w:val="00EB3F34"/>
    <w:rsid w:val="00EC09E1"/>
    <w:rsid w:val="00EC3B7D"/>
    <w:rsid w:val="00EC6B42"/>
    <w:rsid w:val="00EC7A61"/>
    <w:rsid w:val="00ED0AFA"/>
    <w:rsid w:val="00EE0669"/>
    <w:rsid w:val="00EE5AB3"/>
    <w:rsid w:val="00EE6FDF"/>
    <w:rsid w:val="00EF5A17"/>
    <w:rsid w:val="00F15F85"/>
    <w:rsid w:val="00F2085B"/>
    <w:rsid w:val="00F20B29"/>
    <w:rsid w:val="00F23B51"/>
    <w:rsid w:val="00F31FDB"/>
    <w:rsid w:val="00F3275C"/>
    <w:rsid w:val="00F376A1"/>
    <w:rsid w:val="00F37DD4"/>
    <w:rsid w:val="00F42BB1"/>
    <w:rsid w:val="00F43ED4"/>
    <w:rsid w:val="00F518AB"/>
    <w:rsid w:val="00F53BCE"/>
    <w:rsid w:val="00F569A2"/>
    <w:rsid w:val="00F57542"/>
    <w:rsid w:val="00F72340"/>
    <w:rsid w:val="00F73EB9"/>
    <w:rsid w:val="00F741B2"/>
    <w:rsid w:val="00F82123"/>
    <w:rsid w:val="00F84FE1"/>
    <w:rsid w:val="00F85071"/>
    <w:rsid w:val="00F855C8"/>
    <w:rsid w:val="00F9462B"/>
    <w:rsid w:val="00FA00CB"/>
    <w:rsid w:val="00FA0557"/>
    <w:rsid w:val="00FA153E"/>
    <w:rsid w:val="00FA2F83"/>
    <w:rsid w:val="00FA306D"/>
    <w:rsid w:val="00FA4F92"/>
    <w:rsid w:val="00FA5A24"/>
    <w:rsid w:val="00FB039F"/>
    <w:rsid w:val="00FB5E93"/>
    <w:rsid w:val="00FC2664"/>
    <w:rsid w:val="00FC2A96"/>
    <w:rsid w:val="00FC301F"/>
    <w:rsid w:val="00FC3CF5"/>
    <w:rsid w:val="00FC5869"/>
    <w:rsid w:val="00FC7931"/>
    <w:rsid w:val="00FE0315"/>
    <w:rsid w:val="00FE57D9"/>
    <w:rsid w:val="00FF2BB3"/>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rPr>
      <w:rFonts w:eastAsia="MS Mincho"/>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qFormat/>
    <w:uiPriority w:val="0"/>
    <w:pPr>
      <w:ind w:left="200" w:hanging="200" w:hangingChars="200"/>
      <w:contextualSpacing/>
    </w:pPr>
  </w:style>
  <w:style w:type="paragraph" w:styleId="10">
    <w:name w:val="List 5"/>
    <w:basedOn w:val="1"/>
    <w:uiPriority w:val="0"/>
    <w:pPr>
      <w:ind w:left="100" w:leftChars="800" w:hanging="200" w:hangingChars="200"/>
      <w:contextualSpacing/>
    </w:pPr>
  </w:style>
  <w:style w:type="paragraph" w:styleId="11">
    <w:name w:val="List 4"/>
    <w:basedOn w:val="1"/>
    <w:qFormat/>
    <w:uiPriority w:val="0"/>
    <w:pPr>
      <w:ind w:left="100" w:leftChars="600" w:hanging="200" w:hangingChars="200"/>
      <w:contextualSpacing/>
    </w:p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qFormat/>
    <w:uiPriority w:val="0"/>
    <w:rPr>
      <w:color w:val="0000FF"/>
      <w:u w:val="single"/>
    </w:rPr>
  </w:style>
  <w:style w:type="paragraph" w:customStyle="1" w:styleId="17">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8">
    <w:name w:val="List Paragraph"/>
    <w:basedOn w:val="1"/>
    <w:qFormat/>
    <w:uiPriority w:val="34"/>
    <w:pPr>
      <w:ind w:left="720"/>
      <w:contextualSpacing/>
    </w:pPr>
  </w:style>
  <w:style w:type="paragraph" w:customStyle="1" w:styleId="19">
    <w:name w:val="Reference"/>
    <w:basedOn w:val="6"/>
    <w:qFormat/>
    <w:uiPriority w:val="0"/>
    <w:pPr>
      <w:numPr>
        <w:ilvl w:val="0"/>
        <w:numId w:val="2"/>
      </w:numPr>
    </w:pPr>
  </w:style>
  <w:style w:type="paragraph" w:customStyle="1" w:styleId="20">
    <w:name w:val="Agreement"/>
    <w:basedOn w:val="1"/>
    <w:next w:val="17"/>
    <w:qFormat/>
    <w:uiPriority w:val="0"/>
    <w:pPr>
      <w:numPr>
        <w:ilvl w:val="0"/>
        <w:numId w:val="3"/>
      </w:numPr>
      <w:spacing w:before="60"/>
      <w:jc w:val="left"/>
    </w:pPr>
    <w:rPr>
      <w:rFonts w:ascii="Arial" w:hAnsi="Arial" w:eastAsia="MS Mincho"/>
      <w:b/>
      <w:sz w:val="20"/>
      <w:lang w:eastAsia="en-GB"/>
    </w:rPr>
  </w:style>
  <w:style w:type="character" w:customStyle="1" w:styleId="21">
    <w:name w:val="15"/>
    <w:basedOn w:val="14"/>
    <w:qFormat/>
    <w:uiPriority w:val="0"/>
    <w:rPr>
      <w:rFonts w:hint="default" w:ascii="Times New Roman" w:hAnsi="Times New Roman" w:cs="Times New Roman"/>
      <w:color w:val="0000FF"/>
      <w:u w:val="single"/>
    </w:rPr>
  </w:style>
  <w:style w:type="paragraph" w:customStyle="1" w:styleId="22">
    <w:name w:val="B1"/>
    <w:basedOn w:val="9"/>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23">
    <w:name w:val="Editor's Note"/>
    <w:basedOn w:val="24"/>
    <w:qFormat/>
    <w:uiPriority w:val="0"/>
    <w:pPr>
      <w:widowControl w:val="0"/>
      <w:spacing w:before="100" w:beforeAutospacing="1" w:after="180" w:line="240" w:lineRule="auto"/>
      <w:jc w:val="left"/>
    </w:pPr>
    <w:rPr>
      <w:color w:val="FF0000"/>
      <w:sz w:val="24"/>
      <w:szCs w:val="24"/>
      <w:lang w:val="en-US"/>
    </w:rPr>
  </w:style>
  <w:style w:type="paragraph" w:customStyle="1" w:styleId="24">
    <w:name w:val="NO"/>
    <w:basedOn w:val="1"/>
    <w:qFormat/>
    <w:uiPriority w:val="0"/>
    <w:pPr>
      <w:keepLines/>
      <w:ind w:left="1135" w:hanging="851"/>
    </w:pPr>
  </w:style>
  <w:style w:type="paragraph" w:customStyle="1" w:styleId="25">
    <w:name w:val="列出段落1"/>
    <w:basedOn w:val="1"/>
    <w:qFormat/>
    <w:uiPriority w:val="0"/>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6">
    <w:name w:val="列出段落2"/>
    <w:basedOn w:val="1"/>
    <w:uiPriority w:val="0"/>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7">
    <w:name w:val="B4"/>
    <w:basedOn w:val="11"/>
    <w:link w:val="28"/>
    <w:qFormat/>
    <w:uiPriority w:val="0"/>
    <w:pPr>
      <w:spacing w:after="180" w:line="240" w:lineRule="auto"/>
      <w:ind w:left="1418" w:leftChars="0" w:hanging="284" w:firstLineChars="0"/>
      <w:contextualSpacing w:val="0"/>
      <w:jc w:val="left"/>
    </w:pPr>
    <w:rPr>
      <w:rFonts w:eastAsia="Times New Roman"/>
      <w:sz w:val="20"/>
      <w:lang w:eastAsia="ja-JP"/>
    </w:rPr>
  </w:style>
  <w:style w:type="character" w:customStyle="1" w:styleId="28">
    <w:name w:val="B4 Char"/>
    <w:link w:val="27"/>
    <w:qFormat/>
    <w:uiPriority w:val="0"/>
    <w:rPr>
      <w:rFonts w:eastAsia="Times New Roman"/>
      <w:lang w:val="en-GB" w:eastAsia="ja-JP"/>
    </w:rPr>
  </w:style>
  <w:style w:type="paragraph" w:customStyle="1" w:styleId="29">
    <w:name w:val="B5"/>
    <w:basedOn w:val="10"/>
    <w:link w:val="30"/>
    <w:qFormat/>
    <w:uiPriority w:val="0"/>
    <w:pPr>
      <w:spacing w:after="180" w:line="240" w:lineRule="auto"/>
      <w:ind w:left="1702" w:leftChars="0" w:hanging="284" w:firstLineChars="0"/>
      <w:contextualSpacing w:val="0"/>
      <w:jc w:val="left"/>
    </w:pPr>
    <w:rPr>
      <w:rFonts w:eastAsia="Times New Roman"/>
      <w:sz w:val="20"/>
      <w:lang w:eastAsia="ja-JP"/>
    </w:rPr>
  </w:style>
  <w:style w:type="character" w:customStyle="1" w:styleId="30">
    <w:name w:val="B5 Char"/>
    <w:link w:val="29"/>
    <w:qFormat/>
    <w:uiPriority w:val="0"/>
    <w:rPr>
      <w:rFonts w:eastAsia="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C6769-1CEE-4938-9E09-8B3768962C69}">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578</Words>
  <Characters>3014</Characters>
  <Lines>25</Lines>
  <Paragraphs>7</Paragraphs>
  <TotalTime>3374</TotalTime>
  <ScaleCrop>false</ScaleCrop>
  <LinksUpToDate>false</LinksUpToDate>
  <CharactersWithSpaces>3586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Liuxiaofei-xiaomi</dc:creator>
  <cp:lastModifiedBy>Liuxiaofei-xiaomi</cp:lastModifiedBy>
  <dcterms:modified xsi:type="dcterms:W3CDTF">2022-09-29T09:43:44Z</dcterms:modified>
  <cp:revision>544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